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vyd="http://volga.yandex.com/schemas/document/model" xmlns:mc="http://schemas.openxmlformats.org/markup-compatibility/2006" xmlns:w="http://schemas.openxmlformats.org/wordprocessingml/2006/main" w:conformance="transitional" mc:Ignorable="vyd">
  <w:background/>
  <w:body vyd:_id="vyd:00000000000001">
    <w:p vyd:_id="vyd:0000000000005d">
      <w:pPr>
        <w:spacing w:after="60"/>
        <w:jc w:val="center"/>
      </w:pPr>
      <w:r>
        <w:rPr>
          <w:sz w:val="28"/>
          <w:b w:val="1"/>
          <w:bCs w:val="1"/>
          <w:szCs w:val="28"/>
        </w:rPr>
        <w:t vyd:_id="vyd:0000000000005e">ПУБЛИЧНАЯ ОФЕРТА</w:t>
      </w:r>
    </w:p>
    <w:p vyd:_id="vyd:0000000000005b">
      <w:pPr>
        <w:spacing w:after="60"/>
        <w:jc w:val="center"/>
      </w:pPr>
      <w:r>
        <w:rPr>
          <w:sz w:val="24"/>
          <w:b w:val="1"/>
          <w:bCs w:val="1"/>
          <w:szCs w:val="24"/>
        </w:rPr>
        <w:t vyd:_id="vyd:0000000000005c">о заключении договора оказания</w:t>
      </w:r>
    </w:p>
    <w:p vyd:_id="vyd:00000000000059">
      <w:pPr>
        <w:spacing w:after="240"/>
        <w:jc w:val="center"/>
      </w:pPr>
      <w:r>
        <w:rPr>
          <w:sz w:val="24"/>
          <w:b w:val="1"/>
          <w:bCs w:val="1"/>
          <w:szCs w:val="24"/>
        </w:rPr>
        <w:t vyd:_id="vyd:0000000000005a">информационно-консультативных услуг</w:t>
      </w:r>
    </w:p>
    <w:p vyd:_id="vyd:00000000000057">
      <w:pPr>
        <w:pStyle w:val="ListParagraph"/>
        <w:numPr>
          <w:ilvl w:val="0"/>
          <w:numId w:val="2"/>
        </w:numPr>
        <w:spacing w:after="120" w:before="240"/>
      </w:pPr>
      <w:r>
        <w:rPr>
          <w:sz w:val="24"/>
          <w:b w:val="1"/>
          <w:bCs w:val="1"/>
          <w:szCs w:val="24"/>
        </w:rPr>
        <w:t vyd:_id="vyd:00000000000058">Общие положения</w:t>
      </w:r>
    </w:p>
    <w:p vyd:_id="vyd:00000000000055">
      <w:pPr>
        <w:spacing w:after="120" w:line="276"/>
        <w:jc w:val="both"/>
      </w:pPr>
      <w:r>
        <w:rPr>
          <w:sz w:val="22"/>
          <w:szCs w:val="22"/>
        </w:rPr>
        <w:t vyd:_id="vyd:00000000000056">В настоящей Публичной оферте содержатся условия заключения Договора оказания информационно-консультативных услуг (далее по тексту — «Договор», «Оферта»). Настоящей офертой признается предложение, адресованное одному или нескольким конкретным лицам,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vyd:_id="vyd:00000000000053">
      <w:pPr>
        <w:spacing w:after="120" w:line="276"/>
        <w:jc w:val="both"/>
      </w:pPr>
      <w:r>
        <w:rPr>
          <w:sz w:val="22"/>
          <w:szCs w:val="22"/>
        </w:rPr>
        <w:t vyd:_id="vyd:00000000000054">Совершение указанных в настоящей Оферте действий является подтверждением согласия обеих Сторон заключить Договор оказания информационно-консультативных услуг на условиях, в порядке и объеме, изложенных в настоящей Оферте.</w:t>
      </w:r>
    </w:p>
    <w:p vyd:_id="vyd:00000000000051">
      <w:pPr>
        <w:spacing w:after="120" w:line="276"/>
        <w:jc w:val="both"/>
      </w:pPr>
      <w:r>
        <w:rPr>
          <w:sz w:val="22"/>
          <w:szCs w:val="22"/>
        </w:rPr>
        <w:t vyd:_id="vyd:00000000000052">Нижеизложенный текст Публичной оферты является официальным публичным предложением Исполнителя, адресованным заинтересованному кругу лиц заключить Договор в соответствии с положениями пункта 2 статьи 437 Гражданского кодекса РФ.</w:t>
      </w:r>
    </w:p>
    <w:p vyd:_id="vyd:0000000000004z">
      <w:pPr>
        <w:spacing w:after="120" w:line="276"/>
        <w:jc w:val="both"/>
      </w:pPr>
      <w:r>
        <w:rPr>
          <w:sz w:val="22"/>
          <w:szCs w:val="22"/>
        </w:rPr>
        <w:t vyd:_id="vyd:00000000000050">Договор считается заключенным и приобретает силу с момента совершения Сторонами действий, предусмотренных в настоящей Оферте, означающих безоговорочное, а также полное принятие всех условий настоящей Оферты без каких-либо изъятий или ограничений на условиях присоединения.</w:t>
      </w:r>
    </w:p>
    <w:p vyd:_id="vyd:0000000000004x">
      <w:pPr>
        <w:spacing w:after="100" w:before="120"/>
      </w:pPr>
      <w:r>
        <w:rPr>
          <w:sz w:val="22"/>
          <w:b w:val="1"/>
          <w:bCs w:val="1"/>
          <w:szCs w:val="22"/>
        </w:rPr>
        <w:t vyd:_id="vyd:0000000000004y">Термины и определения:</w:t>
      </w:r>
    </w:p>
    <w:p vyd:_id="vyd:0000000000004u">
      <w:pPr>
        <w:spacing w:after="100" w:line="276"/>
        <w:jc w:val="both"/>
      </w:pPr>
      <w:r>
        <w:rPr>
          <w:sz w:val="22"/>
          <w:b w:val="1"/>
          <w:bCs w:val="1"/>
          <w:szCs w:val="22"/>
        </w:rPr>
        <w:t vyd:_id="vyd:0000000000004w" xml:space="preserve">Сервис «Что я подписываю?» — </w:t>
      </w:r>
      <w:r>
        <w:rPr>
          <w:sz w:val="22"/>
          <w:szCs w:val="22"/>
        </w:rPr>
        <w:t vyd:_id="vyd:0000000000004v">программный сервис Исполнителя, доступный в сети «Интернет» по адресу https://argadella.ru, предназначенный для автоматизированного анализа текста договоров и иных документов с использованием технологий искусственного интеллекта.</w:t>
      </w:r>
    </w:p>
    <w:p vyd:_id="vyd:0000000000004r">
      <w:pPr>
        <w:spacing w:after="100" w:line="276"/>
        <w:jc w:val="both"/>
      </w:pPr>
      <w:r>
        <w:rPr>
          <w:sz w:val="22"/>
          <w:b w:val="1"/>
          <w:bCs w:val="1"/>
          <w:szCs w:val="22"/>
        </w:rPr>
        <w:t vyd:_id="vyd:0000000000004t" xml:space="preserve">Договор — </w:t>
      </w:r>
      <w:r>
        <w:rPr>
          <w:sz w:val="22"/>
          <w:szCs w:val="22"/>
        </w:rPr>
        <w:t vyd:_id="vyd:0000000000004s">текст настоящей Оферты с приложениями, являющимися её неотъемлемой частью, акцептованный Заказчиком путем совершения конклюдентных действий, предусмотренных настоящей Офертой.</w:t>
      </w:r>
    </w:p>
    <w:p vyd:_id="vyd:0000000000004o">
      <w:pPr>
        <w:spacing w:after="100" w:line="276"/>
        <w:jc w:val="both"/>
      </w:pPr>
      <w:r>
        <w:rPr>
          <w:sz w:val="22"/>
          <w:b w:val="1"/>
          <w:bCs w:val="1"/>
          <w:szCs w:val="22"/>
        </w:rPr>
        <w:t vyd:_id="vyd:0000000000004q" xml:space="preserve">Конклюдентные действия — </w:t>
      </w:r>
      <w:r>
        <w:rPr>
          <w:sz w:val="22"/>
          <w:szCs w:val="22"/>
        </w:rPr>
        <w:t vyd:_id="vyd:0000000000004p">поведение, которое выражает согласие с предложением заключить, изменить или расторгнуть договор. Действия состоят в полном или частичном выполнении условий, которые предложил контрагент.</w:t>
      </w:r>
    </w:p>
    <w:p vyd:_id="vyd:0000000000004l">
      <w:pPr>
        <w:spacing w:after="100" w:line="276"/>
        <w:jc w:val="both"/>
      </w:pPr>
      <w:r>
        <w:rPr>
          <w:sz w:val="22"/>
          <w:b w:val="1"/>
          <w:bCs w:val="1"/>
          <w:szCs w:val="22"/>
        </w:rPr>
        <w:t vyd:_id="vyd:0000000000004n" xml:space="preserve">Сайт Исполнителя в сети «Интернет» — </w:t>
      </w:r>
      <w:r>
        <w:rPr>
          <w:sz w:val="22"/>
          <w:szCs w:val="22"/>
        </w:rPr>
        <w:t vyd:_id="vyd:0000000000004m">сервис, доступ к которому обеспечивается по доменному имени и сетевому адресу: https://argadella.ru</w:t>
      </w:r>
    </w:p>
    <w:p vyd:_id="vyd:0000000000004i">
      <w:pPr>
        <w:spacing w:after="100" w:line="276"/>
        <w:jc w:val="both"/>
      </w:pPr>
      <w:r>
        <w:rPr>
          <w:sz w:val="22"/>
          <w:b w:val="1"/>
          <w:bCs w:val="1"/>
          <w:szCs w:val="22"/>
        </w:rPr>
        <w:t vyd:_id="vyd:0000000000004k" xml:space="preserve">Стороны Договора (Стороны) — </w:t>
      </w:r>
      <w:r>
        <w:rPr>
          <w:sz w:val="22"/>
          <w:szCs w:val="22"/>
        </w:rPr>
        <w:t vyd:_id="vyd:0000000000004j">Исполнитель и Заказчик.</w:t>
      </w:r>
    </w:p>
    <w:p vyd:_id="vyd:0000000000004f">
      <w:pPr>
        <w:spacing w:after="100" w:line="276"/>
        <w:jc w:val="both"/>
      </w:pPr>
      <w:r>
        <w:rPr>
          <w:sz w:val="22"/>
          <w:b w:val="1"/>
          <w:bCs w:val="1"/>
          <w:szCs w:val="22"/>
        </w:rPr>
        <w:t vyd:_id="vyd:0000000000004h" xml:space="preserve">Услуга — </w:t>
      </w:r>
      <w:r>
        <w:rPr>
          <w:sz w:val="22"/>
          <w:szCs w:val="22"/>
        </w:rPr>
        <w:t vyd:_id="vyd:0000000000004g">информационно-консультативные услуги по автоматизированному анализу документов, оказываемые Исполнителем Заказчику в порядке и на условиях, установленных настоящей Офертой.</w:t>
      </w:r>
    </w:p>
    <w:p vyd:_id="vyd:0000000000004d">
      <w:pPr>
        <w:pStyle w:val="ListParagraph"/>
        <w:numPr>
          <w:ilvl w:val="0"/>
          <w:numId w:val="2"/>
        </w:numPr>
        <w:spacing w:after="120" w:before="240"/>
      </w:pPr>
      <w:r>
        <w:rPr>
          <w:sz w:val="24"/>
          <w:b w:val="1"/>
          <w:bCs w:val="1"/>
          <w:szCs w:val="24"/>
        </w:rPr>
        <w:t vyd:_id="vyd:0000000000004e">Предмет Договора</w:t>
      </w:r>
    </w:p>
    <w:p vyd:_id="vyd:0000000000004b">
      <w:pPr>
        <w:pStyle w:val="ListParagraph"/>
        <w:numPr>
          <w:ilvl w:val="0"/>
          <w:numId w:val="3"/>
        </w:numPr>
        <w:spacing w:after="80" w:line="276"/>
        <w:jc w:val="both"/>
      </w:pPr>
      <w:r>
        <w:rPr>
          <w:sz w:val="22"/>
          <w:szCs w:val="22"/>
        </w:rPr>
        <w:t vyd:_id="vyd:0000000000004c">Исполнитель обязуется оказать Заказчику информационно-консультативные услуги по автоматизированному анализу предоставленных Заказчиком документов с использованием технологий искусственного интеллекта, а Заказчик обязуется оплатить их в размере, порядке и сроки, установленные настоящим Договором.</w:t>
      </w:r>
    </w:p>
    <w:p vyd:_id="vyd:00000000000049">
      <w:pPr>
        <w:pStyle w:val="ListParagraph"/>
        <w:numPr>
          <w:ilvl w:val="0"/>
          <w:numId w:val="3"/>
        </w:numPr>
        <w:spacing w:after="80" w:line="276"/>
        <w:jc w:val="both"/>
      </w:pPr>
      <w:r>
        <w:rPr>
          <w:sz w:val="22"/>
          <w:szCs w:val="22"/>
        </w:rPr>
        <w:t vyd:_id="vyd:0000000000004a">В рамках оказания Услуги Заказчик загружает в Сервис изображение, PDF- или текстовый файл документа и указывает свою роль (клиент или поставщик услуг), а Сервис в автоматическом режиме формирует информационный отчет, содержащий выявленные риски, положения, требующие внимания, и примеры релевантной судебной практики.</w:t>
      </w:r>
    </w:p>
    <w:p vyd:_id="vyd:00000000000047">
      <w:pPr>
        <w:pStyle w:val="ListParagraph"/>
        <w:numPr>
          <w:ilvl w:val="0"/>
          <w:numId w:val="3"/>
        </w:numPr>
        <w:spacing w:after="80" w:line="276"/>
        <w:jc w:val="both"/>
      </w:pPr>
      <w:r>
        <w:rPr>
          <w:sz w:val="22"/>
          <w:szCs w:val="22"/>
        </w:rPr>
        <w:t vyd:_id="vyd:00000000000048">Услуга оказывается дистанционно с использованием Сайта Исполнителя и/или бота Исполнителя в мессенджерах.</w:t>
      </w:r>
    </w:p>
    <w:p vyd:_id="vyd:00000000000045">
      <w:pPr>
        <w:pStyle w:val="ListParagraph"/>
        <w:numPr>
          <w:ilvl w:val="0"/>
          <w:numId w:val="2"/>
        </w:numPr>
        <w:spacing w:after="120" w:before="240"/>
      </w:pPr>
      <w:r>
        <w:rPr>
          <w:sz w:val="24"/>
          <w:b w:val="1"/>
          <w:bCs w:val="1"/>
          <w:szCs w:val="24"/>
        </w:rPr>
        <w:t vyd:_id="vyd:00000000000046">Характер оказываемых услуг и ограничение ответственности</w:t>
      </w:r>
    </w:p>
    <w:p vyd:_id="vyd:00000000000043">
      <w:pPr>
        <w:pStyle w:val="ListParagraph"/>
        <w:numPr>
          <w:ilvl w:val="0"/>
          <w:numId w:val="3"/>
        </w:numPr>
        <w:spacing w:after="80" w:line="276"/>
        <w:jc w:val="both"/>
      </w:pPr>
      <w:r>
        <w:rPr>
          <w:sz w:val="22"/>
          <w:b w:val="1"/>
          <w:bCs w:val="1"/>
          <w:szCs w:val="22"/>
        </w:rPr>
        <w:t vyd:_id="vyd:00000000000044">Услуги, оказываемые по настоящему Договору, носят исключительно информационный (справочный) характер и не являются юридической консультацией, правовым заключением, представительством интересов или иной формой оказания юридической помощи.</w:t>
      </w:r>
    </w:p>
    <w:p vyd:_id="vyd:00000000000041">
      <w:pPr>
        <w:pStyle w:val="ListParagraph"/>
        <w:numPr>
          <w:ilvl w:val="0"/>
          <w:numId w:val="3"/>
        </w:numPr>
        <w:spacing w:after="80" w:line="276"/>
        <w:jc w:val="both"/>
      </w:pPr>
      <w:r>
        <w:rPr>
          <w:sz w:val="22"/>
          <w:b w:val="1"/>
          <w:bCs w:val="1"/>
          <w:szCs w:val="22"/>
        </w:rPr>
        <w:t vyd:_id="vyd:00000000000042">Результат анализа формируется автоматически с использованием технологий искусственного интеллекта, который может допускать ошибки, неточности и пропуски, не учитывать всех обстоятельств конкретной ситуации и не заменяет консультацию квалифицированного юриста.</w:t>
      </w:r>
    </w:p>
    <w:p vyd:_id="vyd:0000000000003z">
      <w:pPr>
        <w:pStyle w:val="ListParagraph"/>
        <w:numPr>
          <w:ilvl w:val="0"/>
          <w:numId w:val="3"/>
        </w:numPr>
        <w:spacing w:after="80" w:line="276"/>
        <w:jc w:val="both"/>
      </w:pPr>
      <w:r>
        <w:rPr>
          <w:sz w:val="22"/>
          <w:szCs w:val="22"/>
        </w:rPr>
        <w:t vyd:_id="vyd:00000000000040">Заказчик принимает решения и совершает действия на основании результатов анализа исключительно на свой риск. Исполнитель не несет ответственности за любые решения, действия или бездействие Заказчика, принятые на основе предоставленной Сервисом информации, а также за любые прямые или косвенные убытки, возникшие в связи с использованием результатов анализа.</w:t>
      </w:r>
    </w:p>
    <w:p vyd:_id="vyd:0000000000003x">
      <w:pPr>
        <w:pStyle w:val="ListParagraph"/>
        <w:numPr>
          <w:ilvl w:val="0"/>
          <w:numId w:val="3"/>
        </w:numPr>
        <w:spacing w:after="80" w:line="276"/>
        <w:jc w:val="both"/>
      </w:pPr>
      <w:r>
        <w:rPr>
          <w:sz w:val="22"/>
          <w:szCs w:val="22"/>
        </w:rPr>
        <w:t vyd:_id="vyd:0000000000003y">Ссылки на судебную практику и нормы права носят иллюстративный характер, могут быть неактуальными на момент использования и не являются гарантией определенного исхода в случае спора.</w:t>
      </w:r>
    </w:p>
    <w:p vyd:_id="vyd:0000000000003v">
      <w:pPr>
        <w:pStyle w:val="ListParagraph"/>
        <w:numPr>
          <w:ilvl w:val="0"/>
          <w:numId w:val="2"/>
        </w:numPr>
        <w:spacing w:after="120" w:before="240"/>
      </w:pPr>
      <w:r>
        <w:rPr>
          <w:sz w:val="24"/>
          <w:b w:val="1"/>
          <w:bCs w:val="1"/>
          <w:szCs w:val="24"/>
        </w:rPr>
        <w:t vyd:_id="vyd:0000000000003w">Права и обязанности Сторон</w:t>
      </w:r>
    </w:p>
    <w:p vyd:_id="vyd:0000000000003t">
      <w:pPr>
        <w:spacing w:after="60" w:before="100"/>
      </w:pPr>
      <w:r>
        <w:rPr>
          <w:sz w:val="22"/>
          <w:b w:val="1"/>
          <w:bCs w:val="1"/>
          <w:szCs w:val="22"/>
        </w:rPr>
        <w:t vyd:_id="vyd:0000000000003u">Исполнитель обязан:</w:t>
      </w:r>
    </w:p>
    <w:p vyd:_id="vyd:0000000000003r">
      <w:pPr>
        <w:pStyle w:val="ListParagraph"/>
        <w:numPr>
          <w:ilvl w:val="0"/>
          <w:numId w:val="3"/>
        </w:numPr>
        <w:spacing w:after="80" w:line="276"/>
        <w:jc w:val="both"/>
      </w:pPr>
      <w:r>
        <w:rPr>
          <w:sz w:val="22"/>
          <w:szCs w:val="22"/>
        </w:rPr>
        <w:t vyd:_id="vyd:0000000000003s">Предоставить Заказчику доступ к функциональности Сервиса для анализа документов в соответствии с выбранным тарифом.</w:t>
      </w:r>
    </w:p>
    <w:p vyd:_id="vyd:0000000000003p">
      <w:pPr>
        <w:pStyle w:val="ListParagraph"/>
        <w:numPr>
          <w:ilvl w:val="0"/>
          <w:numId w:val="3"/>
        </w:numPr>
        <w:spacing w:after="80" w:line="276"/>
        <w:jc w:val="both"/>
      </w:pPr>
      <w:r>
        <w:rPr>
          <w:sz w:val="22"/>
          <w:szCs w:val="22"/>
        </w:rPr>
        <w:t vyd:_id="vyd:0000000000003q">Сформировать информационный отчет по загруженному документу в автоматическом режиме.</w:t>
      </w:r>
    </w:p>
    <w:p vyd:_id="vyd:0000000000003n">
      <w:pPr>
        <w:pStyle w:val="ListParagraph"/>
        <w:numPr>
          <w:ilvl w:val="0"/>
          <w:numId w:val="3"/>
        </w:numPr>
        <w:spacing w:after="80" w:line="276"/>
        <w:jc w:val="both"/>
      </w:pPr>
      <w:r>
        <w:rPr>
          <w:sz w:val="22"/>
          <w:szCs w:val="22"/>
        </w:rPr>
        <w:t vyd:_id="vyd:0000000000003o">Обеспечить конфиденциальность загруженных Заказчиком документов в соответствии с разделом о конфиденциальности настоящей Оферты.</w:t>
      </w:r>
    </w:p>
    <w:p vyd:_id="vyd:0000000000003l">
      <w:pPr>
        <w:spacing w:after="60" w:before="100"/>
      </w:pPr>
      <w:r>
        <w:rPr>
          <w:sz w:val="22"/>
          <w:b w:val="1"/>
          <w:bCs w:val="1"/>
          <w:szCs w:val="22"/>
        </w:rPr>
        <w:t vyd:_id="vyd:0000000000003m">Заказчик обязан:</w:t>
      </w:r>
    </w:p>
    <w:p vyd:_id="vyd:0000000000003j">
      <w:pPr>
        <w:pStyle w:val="ListParagraph"/>
        <w:numPr>
          <w:ilvl w:val="0"/>
          <w:numId w:val="3"/>
        </w:numPr>
        <w:spacing w:after="80" w:line="276"/>
        <w:jc w:val="both"/>
      </w:pPr>
      <w:r>
        <w:rPr>
          <w:sz w:val="22"/>
          <w:szCs w:val="22"/>
        </w:rPr>
        <w:t vyd:_id="vyd:0000000000003k">Своевременно произвести оплату стоимости Услуг в соответствии с условиями настоящей Оферты.</w:t>
      </w:r>
    </w:p>
    <w:p vyd:_id="vyd:0000000000003h">
      <w:pPr>
        <w:pStyle w:val="ListParagraph"/>
        <w:numPr>
          <w:ilvl w:val="0"/>
          <w:numId w:val="3"/>
        </w:numPr>
        <w:spacing w:after="80" w:line="276"/>
        <w:jc w:val="both"/>
      </w:pPr>
      <w:r>
        <w:rPr>
          <w:sz w:val="22"/>
          <w:szCs w:val="22"/>
        </w:rPr>
        <w:t vyd:_id="vyd:0000000000003i">Не использовать Сервис для загрузки документов, содержащих сведения, составляющие государственную тайну, а также материалов, нарушающих права третьих лиц или законодательство РФ.</w:t>
      </w:r>
    </w:p>
    <w:p vyd:_id="vyd:0000000000003f">
      <w:pPr>
        <w:pStyle w:val="ListParagraph"/>
        <w:numPr>
          <w:ilvl w:val="0"/>
          <w:numId w:val="3"/>
        </w:numPr>
        <w:spacing w:after="80" w:line="276"/>
        <w:jc w:val="both"/>
      </w:pPr>
      <w:r>
        <w:rPr>
          <w:sz w:val="22"/>
          <w:szCs w:val="22"/>
        </w:rPr>
        <w:t vyd:_id="vyd:0000000000003g">Самостоятельно оценивать применимость полученной информации к своей ситуации.</w:t>
      </w:r>
    </w:p>
    <w:p vyd:_id="vyd:0000000000003d">
      <w:pPr>
        <w:spacing w:after="60" w:before="100"/>
      </w:pPr>
      <w:r>
        <w:rPr>
          <w:sz w:val="22"/>
          <w:b w:val="1"/>
          <w:bCs w:val="1"/>
          <w:szCs w:val="22"/>
        </w:rPr>
        <w:t vyd:_id="vyd:0000000000003e">Исполнитель имеет право:</w:t>
      </w:r>
    </w:p>
    <w:p vyd:_id="vyd:0000000000003b">
      <w:pPr>
        <w:pStyle w:val="ListParagraph"/>
        <w:numPr>
          <w:ilvl w:val="0"/>
          <w:numId w:val="3"/>
        </w:numPr>
        <w:spacing w:after="80" w:line="276"/>
        <w:jc w:val="both"/>
      </w:pPr>
      <w:r>
        <w:rPr>
          <w:sz w:val="22"/>
          <w:szCs w:val="22"/>
        </w:rPr>
        <w:t vyd:_id="vyd:0000000000003c">Изменять функциональность, тарифы и условия работы Сервиса, уведомляя об этом путем размещения информации на Сайте.</w:t>
      </w:r>
    </w:p>
    <w:p vyd:_id="vyd:00000000000039">
      <w:pPr>
        <w:pStyle w:val="ListParagraph"/>
        <w:numPr>
          <w:ilvl w:val="0"/>
          <w:numId w:val="3"/>
        </w:numPr>
        <w:spacing w:after="80" w:line="276"/>
        <w:jc w:val="both"/>
      </w:pPr>
      <w:r>
        <w:rPr>
          <w:sz w:val="22"/>
          <w:szCs w:val="22"/>
        </w:rPr>
        <w:t vyd:_id="vyd:0000000000003a">Приостанавливать работу Сервиса для проведения технических работ.</w:t>
      </w:r>
    </w:p>
    <w:p vyd:_id="vyd:00000000000037">
      <w:pPr>
        <w:pStyle w:val="ListParagraph"/>
        <w:numPr>
          <w:ilvl w:val="0"/>
          <w:numId w:val="3"/>
        </w:numPr>
        <w:spacing w:after="80" w:line="276"/>
        <w:jc w:val="both"/>
      </w:pPr>
      <w:r>
        <w:rPr>
          <w:sz w:val="22"/>
          <w:szCs w:val="22"/>
        </w:rPr>
        <w:t vyd:_id="vyd:00000000000038">Отказать в оказании Услуг при нарушении Заказчиком условий настоящей Оферты.</w:t>
      </w:r>
    </w:p>
    <w:p vyd:_id="vyd:00000000000035">
      <w:pPr>
        <w:spacing w:after="60" w:before="100"/>
      </w:pPr>
      <w:r>
        <w:rPr>
          <w:sz w:val="22"/>
          <w:b w:val="1"/>
          <w:bCs w:val="1"/>
          <w:szCs w:val="22"/>
        </w:rPr>
        <w:t vyd:_id="vyd:00000000000036">Заказчик имеет право:</w:t>
      </w:r>
    </w:p>
    <w:p vyd:_id="vyd:00000000000033">
      <w:pPr>
        <w:pStyle w:val="ListParagraph"/>
        <w:numPr>
          <w:ilvl w:val="0"/>
          <w:numId w:val="3"/>
        </w:numPr>
        <w:spacing w:after="80" w:line="276"/>
        <w:jc w:val="both"/>
      </w:pPr>
      <w:r>
        <w:rPr>
          <w:sz w:val="22"/>
          <w:szCs w:val="22"/>
        </w:rPr>
        <w:t vyd:_id="vyd:00000000000034">Получать Услуги в объеме, соответствующем выбранному и оплаченному тарифу.</w:t>
      </w:r>
    </w:p>
    <w:p vyd:_id="vyd:00000000000031">
      <w:pPr>
        <w:pStyle w:val="ListParagraph"/>
        <w:numPr>
          <w:ilvl w:val="0"/>
          <w:numId w:val="3"/>
        </w:numPr>
        <w:spacing w:after="80" w:line="276"/>
        <w:jc w:val="both"/>
      </w:pPr>
      <w:r>
        <w:rPr>
          <w:sz w:val="22"/>
          <w:szCs w:val="22"/>
        </w:rPr>
        <w:t vyd:_id="vyd:00000000000032">Заказчик гарантирует, что все условия Договора ему понятны; Заказчик принимает условия без оговорок и в полном объеме.</w:t>
      </w:r>
    </w:p>
    <w:p vyd:_id="vyd:0000000000002z">
      <w:pPr>
        <w:pStyle w:val="ListParagraph"/>
        <w:numPr>
          <w:ilvl w:val="0"/>
          <w:numId w:val="2"/>
        </w:numPr>
        <w:spacing w:after="120" w:before="240"/>
      </w:pPr>
      <w:r>
        <w:rPr>
          <w:sz w:val="24"/>
          <w:b w:val="1"/>
          <w:bCs w:val="1"/>
          <w:szCs w:val="24"/>
        </w:rPr>
        <w:t vyd:_id="vyd:00000000000030">Порядок получения Услуги</w:t>
      </w:r>
    </w:p>
    <w:p vyd:_id="vyd:0000000000002x">
      <w:pPr>
        <w:pStyle w:val="ListParagraph"/>
        <w:numPr>
          <w:ilvl w:val="0"/>
          <w:numId w:val="3"/>
        </w:numPr>
        <w:spacing w:after="80" w:line="276"/>
        <w:jc w:val="both"/>
      </w:pPr>
      <w:r>
        <w:rPr>
          <w:sz w:val="22"/>
          <w:szCs w:val="22"/>
        </w:rPr>
        <w:t vyd:_id="vyd:0000000000002y">Для получения Услуги Заказчик проходит регистрацию (авторизацию) в Сервисе с использованием доступных способов входа (Яндекс ID, VK ID, Сбер ID, T-ID, адрес электронной почты или номер телефона).</w:t>
      </w:r>
    </w:p>
    <w:p vyd:_id="vyd:0000000000002v">
      <w:pPr>
        <w:pStyle w:val="ListParagraph"/>
        <w:numPr>
          <w:ilvl w:val="0"/>
          <w:numId w:val="3"/>
        </w:numPr>
        <w:spacing w:after="80" w:line="276"/>
        <w:jc w:val="both"/>
      </w:pPr>
      <w:r>
        <w:rPr>
          <w:sz w:val="22"/>
          <w:szCs w:val="22"/>
        </w:rPr>
        <w:t vyd:_id="vyd:0000000000002w">Заказчик загружает в Сервис документ для анализа в виде изображения, PDF- или текстового файла и указывает свою роль по документу (клиент или поставщик услуг).</w:t>
      </w:r>
    </w:p>
    <w:p vyd:_id="vyd:0000000000002t">
      <w:pPr>
        <w:pStyle w:val="ListParagraph"/>
        <w:numPr>
          <w:ilvl w:val="0"/>
          <w:numId w:val="3"/>
        </w:numPr>
        <w:spacing w:after="80" w:line="276"/>
        <w:jc w:val="both"/>
      </w:pPr>
      <w:r>
        <w:rPr>
          <w:sz w:val="22"/>
          <w:szCs w:val="22"/>
        </w:rPr>
        <w:t vyd:_id="vyd:0000000000002u">Если лимит бесплатных анализов исчерпан либо выбран платный тариф, Заказчик производит оплату выбранного тарифа через платежный сервис Робокасса. В рамках бесплатного доступа (2 анализа) оплата не требуется.</w:t>
      </w:r>
    </w:p>
    <w:p vyd:_id="vyd:0000000000002r">
      <w:pPr>
        <w:pStyle w:val="ListParagraph"/>
        <w:numPr>
          <w:ilvl w:val="0"/>
          <w:numId w:val="3"/>
        </w:numPr>
        <w:spacing w:after="80" w:line="276"/>
        <w:jc w:val="both"/>
      </w:pPr>
      <w:r>
        <w:rPr>
          <w:sz w:val="22"/>
          <w:szCs w:val="22"/>
        </w:rPr>
        <w:t vyd:_id="vyd:0000000000002s">После поступления оплаты (либо в рамках бесплатного доступа) Сервис в автоматическом режиме формирует и предоставляет Заказчику информационный отчет по загруженному документу. Услуга считается оказанной с момента предоставления Заказчику результата анализа.</w:t>
      </w:r>
    </w:p>
    <w:p vyd:_id="vyd:0000000000002p">
      <w:pPr>
        <w:pStyle w:val="ListParagraph"/>
        <w:numPr>
          <w:ilvl w:val="0"/>
          <w:numId w:val="3"/>
        </w:numPr>
        <w:spacing w:after="80" w:line="276"/>
        <w:jc w:val="both"/>
      </w:pPr>
      <w:r>
        <w:rPr>
          <w:sz w:val="22"/>
          <w:szCs w:val="22"/>
        </w:rPr>
        <w:t vyd:_id="vyd:0000000000002q">До момента оплаты и (или) предоставления результата анализа Заказчик вправе в любой момент прекратить получение Услуги без каких-либо последствий.</w:t>
      </w:r>
    </w:p>
    <w:p vyd:_id="vyd:0000000000002n">
      <w:pPr>
        <w:pStyle w:val="ListParagraph"/>
        <w:numPr>
          <w:ilvl w:val="0"/>
          <w:numId w:val="3"/>
        </w:numPr>
        <w:spacing w:after="80" w:line="276"/>
        <w:jc w:val="both"/>
      </w:pPr>
      <w:r>
        <w:rPr>
          <w:sz w:val="22"/>
          <w:szCs w:val="22"/>
        </w:rPr>
        <w:t>При выборе тарифа «50 анализов» Заказчику предоставляется до 50 анализов документов в течение 30 дней с момента оплаты. Доступ по тарифу прекращается после использования 50 анализов либо по истечении 30 дней — в зависимости от того, что наступит раньше.</w:t>
      </w:r>
    </w:p>
    <w:p vyd:_id="vyd:0000000000002l">
      <w:pPr>
        <w:pStyle w:val="ListParagraph"/>
        <w:numPr>
          <w:ilvl w:val="0"/>
          <w:numId w:val="3"/>
        </w:numPr>
        <w:spacing w:after="80" w:line="276"/>
        <w:jc w:val="both"/>
      </w:pPr>
      <w:r>
        <w:rPr>
          <w:sz w:val="22"/>
          <w:szCs w:val="22"/>
        </w:rPr>
        <w:t>Продление тарифа осуществляется только после новой оплаты Заказчиком. Автоматические списания по окончании оплаченного периода не производятся.</w:t>
      </w:r>
    </w:p>
    <w:p vyd:_id="vyd:0000000000002j">
      <w:pPr>
        <w:pStyle w:val="ListParagraph"/>
        <w:numPr>
          <w:ilvl w:val="0"/>
          <w:numId w:val="2"/>
        </w:numPr>
        <w:spacing w:after="120" w:before="240"/>
      </w:pPr>
      <w:r>
        <w:rPr>
          <w:sz w:val="24"/>
          <w:b w:val="1"/>
          <w:bCs w:val="1"/>
          <w:szCs w:val="24"/>
        </w:rPr>
        <w:t vyd:_id="vyd:0000000000002k">Цена и порядок расчетов</w:t>
      </w:r>
    </w:p>
    <w:p vyd:_id="vyd:0000000000002h">
      <w:pPr>
        <w:pStyle w:val="ListParagraph"/>
        <w:numPr>
          <w:ilvl w:val="0"/>
          <w:numId w:val="3"/>
        </w:numPr>
        <w:spacing w:after="80" w:line="276"/>
        <w:jc w:val="both"/>
      </w:pPr>
      <w:r>
        <w:rPr>
          <w:sz w:val="22"/>
          <w:szCs w:val="22"/>
        </w:rPr>
        <w:t>Стоимость Услуг определяется выбранным Заказчиком тарифом и указана на Сайте Исполнителя по адресу https://argadella.ru. На момент публикации настоящей Оферты действуют тарифы: бесплатный доступ — 2 анализа документов; разовый анализ — 149 рублей; тариф «50 анализов» — 399 рублей за 30 дней (включает до 50 анализов).</w:t>
      </w:r>
    </w:p>
    <w:p vyd:_id="vyd:0000000000002f">
      <w:pPr>
        <w:pStyle w:val="ListParagraph"/>
        <w:numPr>
          <w:ilvl w:val="0"/>
          <w:numId w:val="3"/>
        </w:numPr>
        <w:spacing w:after="80" w:line="276"/>
        <w:jc w:val="both"/>
      </w:pPr>
      <w:r>
        <w:rPr>
          <w:sz w:val="22"/>
          <w:szCs w:val="22"/>
        </w:rPr>
        <w:t vyd:_id="vyd:0000000000002g">Все расчеты по Договору производятся в безналичном порядке с использованием платежного сервиса Робокасса.</w:t>
      </w:r>
    </w:p>
    <w:p vyd:_id="vyd:0000000000002d">
      <w:pPr>
        <w:pStyle w:val="ListParagraph"/>
        <w:numPr>
          <w:ilvl w:val="0"/>
          <w:numId w:val="3"/>
        </w:numPr>
        <w:spacing w:after="80" w:line="276"/>
        <w:jc w:val="both"/>
      </w:pPr>
      <w:r>
        <w:rPr>
          <w:sz w:val="22"/>
          <w:szCs w:val="22"/>
        </w:rPr>
        <w:t vyd:_id="vyd:0000000000002e">Обязательство Заказчика по оплате считается исполненным с момента поступления денежных средств. Услуга считается оказанной в момент предоставления Заказчику результата анализа.</w:t>
      </w:r>
    </w:p>
    <w:p vyd:_id="vyd:0000000000002b">
      <w:pPr>
        <w:pStyle w:val="ListParagraph"/>
        <w:numPr>
          <w:ilvl w:val="0"/>
          <w:numId w:val="2"/>
        </w:numPr>
        <w:spacing w:after="120" w:before="240"/>
      </w:pPr>
      <w:r>
        <w:rPr>
          <w:sz w:val="24"/>
          <w:b w:val="1"/>
          <w:bCs w:val="1"/>
          <w:szCs w:val="24"/>
        </w:rPr>
        <w:t>Продление тарифа</w:t>
      </w:r>
    </w:p>
    <w:p vyd:_id="vyd:00000000000029">
      <w:pPr>
        <w:pStyle w:val="ListParagraph"/>
        <w:numPr>
          <w:ilvl w:val="0"/>
          <w:numId w:val="3"/>
        </w:numPr>
        <w:spacing w:after="80" w:line="276"/>
        <w:jc w:val="both"/>
      </w:pPr>
      <w:r>
        <w:rPr>
          <w:sz w:val="22"/>
          <w:szCs w:val="22"/>
        </w:rPr>
        <w:t>Тариф на 50 анализов приобретается на 30 дней и не продлевается автоматически.</w:t>
      </w:r>
    </w:p>
    <w:p vyd:_id="vyd:00000000000027">
      <w:pPr>
        <w:pStyle w:val="ListParagraph"/>
        <w:numPr>
          <w:ilvl w:val="0"/>
          <w:numId w:val="3"/>
        </w:numPr>
        <w:spacing w:after="80" w:line="276"/>
        <w:jc w:val="both"/>
      </w:pPr>
      <w:r>
        <w:rPr>
          <w:sz w:val="22"/>
          <w:szCs w:val="22"/>
        </w:rPr>
        <w:t>По окончании 30 дней либо после использования 50 анализов (в зависимости от того, что наступит раньше) доступ по тарифу прекращается. Для продолжения использования Заказчик самостоятельно оформляет новую оплату.</w:t>
      </w:r>
    </w:p>
    <w:p vyd:_id="vyd:00000000000025">
      <w:pPr>
        <w:pStyle w:val="ListParagraph"/>
        <w:numPr>
          <w:ilvl w:val="0"/>
          <w:numId w:val="3"/>
        </w:numPr>
        <w:spacing w:after="80" w:line="276"/>
        <w:jc w:val="both"/>
      </w:pPr>
      <w:r>
        <w:rPr>
          <w:sz w:val="22"/>
          <w:szCs w:val="22"/>
        </w:rPr>
        <w:t>Автоматические (рекуррентные) списания с банковской карты Заказчика не производятся.</w:t>
      </w:r>
    </w:p>
    <w:p vyd:_id="vyd:0000000000001v">
      <w:pPr>
        <w:pStyle w:val="ListParagraph"/>
        <w:numPr>
          <w:ilvl w:val="0"/>
          <w:numId w:val="2"/>
        </w:numPr>
        <w:spacing w:after="120" w:before="240"/>
      </w:pPr>
      <w:r>
        <w:rPr>
          <w:sz w:val="24"/>
          <w:b w:val="1"/>
          <w:bCs w:val="1"/>
          <w:szCs w:val="24"/>
        </w:rPr>
        <w:t vyd:_id="vyd:0000000000001w">Надлежащее оказание услуг и возврат средств</w:t>
      </w:r>
    </w:p>
    <w:p vyd:_id="vyd:0000000000001t">
      <w:pPr>
        <w:pStyle w:val="ListParagraph"/>
        <w:numPr>
          <w:ilvl w:val="0"/>
          <w:numId w:val="3"/>
        </w:numPr>
        <w:spacing w:after="80" w:line="276"/>
        <w:jc w:val="both"/>
      </w:pPr>
      <w:r>
        <w:rPr>
          <w:sz w:val="22"/>
          <w:szCs w:val="22"/>
        </w:rPr>
        <w:t vyd:_id="vyd:0000000000001u">Возврат денежных средств за неоказанные (некачественно оказанные, оказанные не в полном объеме, оказанные с нарушением сроков) услуги осуществляется в соответствии с Законом РФ от 07.02.1992 № 2300-1 «О защите прав потребителей», Гражданским кодексом РФ и иными применимыми нормативно-правовыми актами РФ.</w:t>
      </w:r>
    </w:p>
    <w:p vyd:_id="vyd:0000000000001r">
      <w:pPr>
        <w:pStyle w:val="ListParagraph"/>
        <w:numPr>
          <w:ilvl w:val="0"/>
          <w:numId w:val="3"/>
        </w:numPr>
        <w:spacing w:after="80" w:line="276"/>
        <w:jc w:val="both"/>
      </w:pPr>
      <w:r>
        <w:rPr>
          <w:sz w:val="22"/>
          <w:szCs w:val="22"/>
        </w:rPr>
        <w:t vyd:_id="vyd:0000000000001s">До момента оплаты Заказчик вправе не оплачивать Услугу, отказавшись от её получения на этапе загрузки документа или выбора стороны; в этом случае денежные средства не списываются.</w:t>
      </w:r>
    </w:p>
    <w:p vyd:_id="vyd:0000000000001p">
      <w:pPr>
        <w:pStyle w:val="ListParagraph"/>
        <w:numPr>
          <w:ilvl w:val="0"/>
          <w:numId w:val="3"/>
        </w:numPr>
        <w:spacing w:after="80" w:line="276"/>
        <w:jc w:val="both"/>
      </w:pPr>
      <w:r>
        <w:rPr>
          <w:sz w:val="22"/>
          <w:szCs w:val="22"/>
        </w:rPr>
        <w:t vyd:_id="vyd:0000000000001q">Если оплата произведена, но результат анализа Заказчику ещё не предоставлен, Заказчик вправе отказаться от Услуги и получить возврат уплаченных денежных средств в полном объеме. Для этого Заказчик направляет запрос на адрес электронной почты Исполнителя service@argadella.ru с пометкой «Возврат», указав по возможности дату, сумму и идентификатор платежа.</w:t>
      </w:r>
    </w:p>
    <w:p vyd:_id="vyd:0000000000001n">
      <w:pPr>
        <w:pStyle w:val="ListParagraph"/>
        <w:numPr>
          <w:ilvl w:val="0"/>
          <w:numId w:val="3"/>
        </w:numPr>
        <w:spacing w:after="80" w:line="276"/>
        <w:jc w:val="both"/>
      </w:pPr>
      <w:r>
        <w:rPr>
          <w:sz w:val="22"/>
          <w:szCs w:val="22"/>
        </w:rPr>
        <w:t vyd:_id="vyd:0000000000001o">Возврат денежных средств производится в полном объеме также в случае, если оплата прошла, но результат анализа не был предоставлен по причине технического сбоя на стороне Сервиса.</w:t>
      </w:r>
    </w:p>
    <w:p vyd:_id="vyd:0000000000001l">
      <w:pPr>
        <w:pStyle w:val="ListParagraph"/>
        <w:numPr>
          <w:ilvl w:val="0"/>
          <w:numId w:val="3"/>
        </w:numPr>
        <w:spacing w:after="80" w:line="276"/>
        <w:jc w:val="both"/>
      </w:pPr>
      <w:r>
        <w:rPr>
          <w:sz w:val="22"/>
          <w:szCs w:val="22"/>
        </w:rPr>
        <w:t vyd:_id="vyd:0000000000001m">Поскольку Услуга считается оказанной в момент предоставления Заказчику результата анализа, возврат средств за уже оказанную (предоставленную) Услугу надлежащего качества не производится. Под некачественным оказанием не понимается несогласие Заказчика с содержанием информационного отчета, учитывая информационный характер Услуги.</w:t>
      </w:r>
    </w:p>
    <w:p vyd:_id="vyd:0000000000001j">
      <w:pPr>
        <w:pStyle w:val="ListParagraph"/>
        <w:numPr>
          <w:ilvl w:val="0"/>
          <w:numId w:val="3"/>
        </w:numPr>
        <w:spacing w:after="80" w:line="276"/>
        <w:jc w:val="both"/>
      </w:pPr>
      <w:r>
        <w:rPr>
          <w:sz w:val="22"/>
          <w:szCs w:val="22"/>
        </w:rPr>
        <w:t>Оплаченный тариф «50 анализов» действует до использования 50 анализов либо до окончания 30-дневного срока. Уплаченные за уже активированный тариф денежные средства за неиспользованный остаток анализов не возвращаются, кроме случаев, когда возврат обязателен по закону или Услуга не была оказана по причинам на стороне Сервиса. По окончании тарифа дальнейшие списания не производятся.</w:t>
      </w:r>
    </w:p>
    <w:p vyd:_id="vyd:0000000000001h">
      <w:pPr>
        <w:pStyle w:val="ListParagraph"/>
        <w:numPr>
          <w:ilvl w:val="0"/>
          <w:numId w:val="3"/>
        </w:numPr>
        <w:spacing w:after="80" w:line="276"/>
        <w:jc w:val="both"/>
      </w:pPr>
      <w:r>
        <w:rPr>
          <w:sz w:val="22"/>
          <w:szCs w:val="22"/>
        </w:rPr>
        <w:t vyd:_id="vyd:0000000000001i">Возврат осуществляется на основании требования (претензии) Заказчика, направленного на адрес электронной почты Исполнителя service@argadella.ru с пометкой «Возврат». Соблюдение претензионного порядка является обязательным, срок рассмотрения и ответа на претензию — 10 рабочих дней. Возврат денежных средств производится тем же способом, которым была произведена оплата.</w:t>
      </w:r>
    </w:p>
    <w:p vyd:_id="vyd:0000000000001f">
      <w:pPr>
        <w:pStyle w:val="ListParagraph"/>
        <w:numPr>
          <w:ilvl w:val="0"/>
          <w:numId w:val="2"/>
        </w:numPr>
        <w:spacing w:after="120" w:before="240"/>
      </w:pPr>
      <w:r>
        <w:rPr>
          <w:sz w:val="24"/>
          <w:b w:val="1"/>
          <w:bCs w:val="1"/>
          <w:szCs w:val="24"/>
        </w:rPr>
        <w:t vyd:_id="vyd:0000000000001g">Конфиденциальность и безопасность</w:t>
      </w:r>
    </w:p>
    <w:p vyd:_id="vyd:0000000000001d">
      <w:pPr>
        <w:pStyle w:val="ListParagraph"/>
        <w:numPr>
          <w:ilvl w:val="0"/>
          <w:numId w:val="3"/>
        </w:numPr>
        <w:spacing w:after="80" w:line="276"/>
        <w:jc w:val="both"/>
      </w:pPr>
      <w:r>
        <w:rPr>
          <w:sz w:val="22"/>
          <w:szCs w:val="22"/>
        </w:rPr>
        <w:t vyd:_id="vyd:0000000000001e">При реализации настоящего Договора Стороны обеспечивают конфиденциальность и безопасность персональных данных в соответствии с ФЗ от 27.07.2006 № 152-ФЗ «О персональных данных» и ФЗ от 27.07.2006 № 149-ФЗ «Об информации, информационных технологиях и о защите информации».</w:t>
      </w:r>
    </w:p>
    <w:p vyd:_id="vyd:0000000000001b">
      <w:pPr>
        <w:pStyle w:val="ListParagraph"/>
        <w:numPr>
          <w:ilvl w:val="0"/>
          <w:numId w:val="3"/>
        </w:numPr>
        <w:spacing w:after="80" w:line="276"/>
        <w:jc w:val="both"/>
      </w:pPr>
      <w:r>
        <w:rPr>
          <w:sz w:val="22"/>
          <w:szCs w:val="22"/>
        </w:rPr>
        <w:t vyd:_id="vyd:0000000000001c">Документы, загружаемые Заказчиком для анализа, обрабатываются автоматически и хранятся в зашифрованном виде. Исполнитель принимает все возможные меры для предотвращения несанкционированного доступа к ним.</w:t>
      </w:r>
    </w:p>
    <w:p vyd:_id="vyd:00000000000019">
      <w:pPr>
        <w:pStyle w:val="ListParagraph"/>
        <w:numPr>
          <w:ilvl w:val="0"/>
          <w:numId w:val="3"/>
        </w:numPr>
        <w:spacing w:after="80" w:line="276"/>
        <w:jc w:val="both"/>
      </w:pPr>
      <w:r>
        <w:rPr>
          <w:sz w:val="22"/>
          <w:szCs w:val="22"/>
        </w:rPr>
        <w:t vyd:_id="vyd:0000000000001a">Для оказания Услуги текст документа может передаваться сторонним поставщикам технологий искусственного интеллекта в объеме, необходимом для анализа. Заказчик, принимая настоящую Оферту, дает согласие на такую обработку.</w:t>
      </w:r>
    </w:p>
    <w:p vyd:_id="vyd:00000000000017">
      <w:pPr>
        <w:pStyle w:val="ListParagraph"/>
        <w:numPr>
          <w:ilvl w:val="0"/>
          <w:numId w:val="2"/>
        </w:numPr>
        <w:spacing w:after="120" w:before="240"/>
      </w:pPr>
      <w:r>
        <w:rPr>
          <w:sz w:val="24"/>
          <w:b w:val="1"/>
          <w:bCs w:val="1"/>
          <w:szCs w:val="24"/>
        </w:rPr>
        <w:t vyd:_id="vyd:00000000000018">Форс-мажор</w:t>
      </w:r>
    </w:p>
    <w:p vyd:_id="vyd:00000000000015">
      <w:pPr>
        <w:pStyle w:val="ListParagraph"/>
        <w:numPr>
          <w:ilvl w:val="0"/>
          <w:numId w:val="3"/>
        </w:numPr>
        <w:spacing w:after="80" w:line="276"/>
        <w:jc w:val="both"/>
      </w:pPr>
      <w:r>
        <w:rPr>
          <w:sz w:val="22"/>
          <w:szCs w:val="22"/>
        </w:rPr>
        <w:t vyd:_id="vyd:00000000000016">Стороны освобождаются от ответственности за неисполнение или ненадлежащее исполнение обязательств по Договору, если оно вызвано обстоятельствами непреодолимой силы: запретными действиями властей, эпидемиями, блокадой, эмбарго, землетрясениями, наводнениями, пожарами или другими стихийными бедствиями, а также сбоями в работе сторонних сервисов и сетей связи.</w:t>
      </w:r>
    </w:p>
    <w:p vyd:_id="vyd:00000000000013">
      <w:pPr>
        <w:pStyle w:val="ListParagraph"/>
        <w:numPr>
          <w:ilvl w:val="0"/>
          <w:numId w:val="3"/>
        </w:numPr>
        <w:spacing w:after="80" w:line="276"/>
        <w:jc w:val="both"/>
      </w:pPr>
      <w:r>
        <w:rPr>
          <w:sz w:val="22"/>
          <w:szCs w:val="22"/>
        </w:rPr>
        <w:t vyd:_id="vyd:00000000000014">При наступлении таких обстоятельств Сторона обязана в течение 30 (тридцати) рабочих дней уведомить об этом другую Сторону.</w:t>
      </w:r>
    </w:p>
    <w:p vyd:_id="vyd:00000000000011">
      <w:pPr>
        <w:pStyle w:val="ListParagraph"/>
        <w:numPr>
          <w:ilvl w:val="0"/>
          <w:numId w:val="3"/>
        </w:numPr>
        <w:spacing w:after="80" w:line="276"/>
        <w:jc w:val="both"/>
      </w:pPr>
      <w:r>
        <w:rPr>
          <w:sz w:val="22"/>
          <w:szCs w:val="22"/>
        </w:rPr>
        <w:t vyd:_id="vyd:00000000000012">Если обстоятельства непреодолимой силы продолжают действовать более 60 (шестидесяти) рабочих дней, каждая Сторона вправе отказаться от Договора в одностороннем порядке.</w:t>
      </w:r>
    </w:p>
    <w:p vyd:_id="vyd:0000000000000z">
      <w:pPr>
        <w:pStyle w:val="ListParagraph"/>
        <w:numPr>
          <w:ilvl w:val="0"/>
          <w:numId w:val="2"/>
        </w:numPr>
        <w:spacing w:after="120" w:before="240"/>
      </w:pPr>
      <w:r>
        <w:rPr>
          <w:sz w:val="24"/>
          <w:b w:val="1"/>
          <w:bCs w:val="1"/>
          <w:szCs w:val="24"/>
        </w:rPr>
        <w:t vyd:_id="vyd:00000000000010">Ответственность Сторон</w:t>
      </w:r>
    </w:p>
    <w:p vyd:_id="vyd:0000000000000x">
      <w:pPr>
        <w:pStyle w:val="ListParagraph"/>
        <w:numPr>
          <w:ilvl w:val="0"/>
          <w:numId w:val="3"/>
        </w:numPr>
        <w:spacing w:after="80" w:line="276"/>
        <w:jc w:val="both"/>
      </w:pPr>
      <w:r>
        <w:rPr>
          <w:sz w:val="22"/>
          <w:szCs w:val="22"/>
        </w:rPr>
        <w:t vyd:_id="vyd:0000000000000y">В случае неисполнения и/или ненадлежащего исполнения своих обязательств по Договору Стороны несут ответственность в соответствии с условиями настоящей Оферты и законодательством РФ, с учетом ограничений, установленных разделом о характере оказываемых услуг.</w:t>
      </w:r>
    </w:p>
    <w:p vyd:_id="vyd:0000000000000v">
      <w:pPr>
        <w:pStyle w:val="ListParagraph"/>
        <w:numPr>
          <w:ilvl w:val="0"/>
          <w:numId w:val="3"/>
        </w:numPr>
        <w:spacing w:after="80" w:line="276"/>
        <w:jc w:val="both"/>
      </w:pPr>
      <w:r>
        <w:rPr>
          <w:sz w:val="22"/>
          <w:szCs w:val="22"/>
        </w:rPr>
        <w:t vyd:_id="vyd:0000000000000w">Совокупная ответственность Исполнителя по Договору в любом случае ограничивается суммой, фактически уплаченной Заказчиком за Услугу, в связи с оказанием которой возникли соответствующие требования.</w:t>
      </w:r>
    </w:p>
    <w:p vyd:_id="vyd:0000000000000t">
      <w:pPr>
        <w:pStyle w:val="ListParagraph"/>
        <w:numPr>
          <w:ilvl w:val="0"/>
          <w:numId w:val="2"/>
        </w:numPr>
        <w:spacing w:after="120" w:before="240"/>
      </w:pPr>
      <w:r>
        <w:rPr>
          <w:sz w:val="24"/>
          <w:b w:val="1"/>
          <w:bCs w:val="1"/>
          <w:szCs w:val="24"/>
        </w:rPr>
        <w:t vyd:_id="vyd:0000000000000u">Срок действия настоящей Оферты</w:t>
      </w:r>
    </w:p>
    <w:p vyd:_id="vyd:0000000000000r">
      <w:pPr>
        <w:pStyle w:val="ListParagraph"/>
        <w:numPr>
          <w:ilvl w:val="0"/>
          <w:numId w:val="3"/>
        </w:numPr>
        <w:spacing w:after="80" w:line="276"/>
        <w:jc w:val="both"/>
      </w:pPr>
      <w:r>
        <w:rPr>
          <w:sz w:val="22"/>
          <w:szCs w:val="22"/>
        </w:rPr>
        <w:t vyd:_id="vyd:0000000000000s">Оферта вступает в силу с момента её размещения на Сайте Исполнителя и действует до момента её отзыва Исполнителем.</w:t>
      </w:r>
    </w:p>
    <w:p vyd:_id="vyd:0000000000000p">
      <w:pPr>
        <w:pStyle w:val="ListParagraph"/>
        <w:numPr>
          <w:ilvl w:val="0"/>
          <w:numId w:val="3"/>
        </w:numPr>
        <w:spacing w:after="80" w:line="276"/>
        <w:jc w:val="both"/>
      </w:pPr>
      <w:r>
        <w:rPr>
          <w:sz w:val="22"/>
          <w:szCs w:val="22"/>
        </w:rPr>
        <w:t vyd:_id="vyd:0000000000000q">Исполнитель оставляет за собой право внести изменения в условия Оферты и/или отозвать Оферту в любой момент по своему усмотрению. Сведения об изменении или отзыве доводятся до Заказчика путем размещения на Сайте Исполнителя.</w:t>
      </w:r>
    </w:p>
    <w:p vyd:_id="vyd:0000000000000n">
      <w:pPr>
        <w:pStyle w:val="ListParagraph"/>
        <w:numPr>
          <w:ilvl w:val="0"/>
          <w:numId w:val="3"/>
        </w:numPr>
        <w:spacing w:after="80" w:line="276"/>
        <w:jc w:val="both"/>
      </w:pPr>
      <w:r>
        <w:rPr>
          <w:sz w:val="22"/>
          <w:szCs w:val="22"/>
        </w:rPr>
        <w:t vyd:_id="vyd:0000000000000o">Договор вступает в силу с момента Акцепта условий настоящей Оферты Заказчиком и действует до полного исполнения Сторонами обязательств.</w:t>
      </w:r>
    </w:p>
    <w:p vyd:_id="vyd:0000000000000l">
      <w:pPr>
        <w:pStyle w:val="ListParagraph"/>
        <w:numPr>
          <w:ilvl w:val="0"/>
          <w:numId w:val="2"/>
        </w:numPr>
        <w:spacing w:after="120" w:before="240"/>
      </w:pPr>
      <w:r>
        <w:rPr>
          <w:sz w:val="24"/>
          <w:b w:val="1"/>
          <w:bCs w:val="1"/>
          <w:szCs w:val="24"/>
        </w:rPr>
        <w:t vyd:_id="vyd:0000000000000m">Дополнительные условия</w:t>
      </w:r>
    </w:p>
    <w:p vyd:_id="vyd:0000000000000j">
      <w:pPr>
        <w:pStyle w:val="ListParagraph"/>
        <w:numPr>
          <w:ilvl w:val="0"/>
          <w:numId w:val="3"/>
        </w:numPr>
        <w:spacing w:after="80" w:line="276"/>
        <w:jc w:val="both"/>
      </w:pPr>
      <w:r>
        <w:rPr>
          <w:sz w:val="22"/>
          <w:szCs w:val="22"/>
        </w:rPr>
        <w:t vyd:_id="vyd:0000000000000k">Договор, его заключение и исполнение регулируются действующим законодательством Российской Федерации. Все вопросы, не урегулированные настоящей Офертой, регулируются в соответствии с материальным правом РФ.</w:t>
      </w:r>
    </w:p>
    <w:p vyd:_id="vyd:0000000000000h">
      <w:pPr>
        <w:pStyle w:val="ListParagraph"/>
        <w:numPr>
          <w:ilvl w:val="0"/>
          <w:numId w:val="3"/>
        </w:numPr>
        <w:spacing w:after="80" w:line="276"/>
        <w:jc w:val="both"/>
      </w:pPr>
      <w:r>
        <w:rPr>
          <w:sz w:val="22"/>
          <w:szCs w:val="22"/>
        </w:rPr>
        <w:t vyd:_id="vyd:0000000000000i">В случае возникновения спора Стороны обязаны урегулировать его мирным путем до начала судебного разбирательства. Досудебный порядок урегулирования спора является обязательным. Споры, по которым Стороны не достигли договоренности, подлежат разрешению в соответствии с законодательством РФ.</w:t>
      </w:r>
    </w:p>
    <w:p vyd:_id="vyd:0000000000000f">
      <w:pPr>
        <w:pStyle w:val="ListParagraph"/>
        <w:numPr>
          <w:ilvl w:val="0"/>
          <w:numId w:val="3"/>
        </w:numPr>
        <w:spacing w:after="80" w:line="276"/>
        <w:jc w:val="both"/>
      </w:pPr>
      <w:r>
        <w:rPr>
          <w:sz w:val="22"/>
          <w:szCs w:val="22"/>
        </w:rPr>
        <w:t vyd:_id="vyd:0000000000000g">Языком Договора и любого взаимодействия Сторон является русский язык.</w:t>
      </w:r>
    </w:p>
    <w:p vyd:_id="vyd:0000000000000d">
      <w:pPr>
        <w:pStyle w:val="ListParagraph"/>
        <w:numPr>
          <w:ilvl w:val="0"/>
          <w:numId w:val="3"/>
        </w:numPr>
        <w:spacing w:after="80" w:line="276"/>
        <w:jc w:val="both"/>
      </w:pPr>
      <w:r>
        <w:rPr>
          <w:sz w:val="22"/>
          <w:szCs w:val="22"/>
        </w:rPr>
        <w:t vyd:_id="vyd:0000000000000e">Если на Сайте Исполнителя есть ссылки на другие веб-сайты и материалы третьих лиц, такие ссылки размещены исключительно в целях информирования, и Исполнитель не несет ответственности за их содержание.</w:t>
      </w:r>
    </w:p>
    <w:p vyd:_id="vyd:0000000000000b">
      <w:pPr>
        <w:spacing w:after="120" w:before="280"/>
      </w:pPr>
      <w:r>
        <w:rPr>
          <w:sz w:val="24"/>
          <w:b w:val="1"/>
          <w:bCs w:val="1"/>
          <w:szCs w:val="24"/>
        </w:rPr>
        <w:t vyd:_id="vyd:0000000000000c">Реквизиты Исполнителя</w:t>
      </w:r>
    </w:p>
    <w:p vyd:_id="vyd:00000000000009">
      <w:pPr>
        <w:spacing w:after="120" w:line="276"/>
        <w:jc w:val="both"/>
      </w:pPr>
      <w:r>
        <w:rPr>
          <w:sz w:val="22"/>
          <w:szCs w:val="22"/>
        </w:rPr>
        <w:t vyd:_id="vyd:0000000000000a">ИНН: 781446288074</w:t>
      </w:r>
    </w:p>
    <w:p vyd:_id="vyd:00000000000005">
      <w:pPr>
        <w:spacing w:after="120" w:line="276"/>
        <w:jc w:val="both"/>
      </w:pPr>
      <w:r>
        <w:rPr>
          <w:sz w:val="22"/>
          <w:szCs w:val="22"/>
        </w:rPr>
        <w:t vyd:_id="vyd:00000000000006">Контактный e-mail: service@argadella.ru</w:t>
      </w:r>
    </w:p>
    <w:p vyd:_id="vyd:00000000000003">
      <w:pPr>
        <w:spacing w:after="120" w:line="276"/>
        <w:jc w:val="both"/>
      </w:pPr>
      <w:r>
        <w:rPr>
          <w:sz w:val="22"/>
          <w:szCs w:val="22"/>
        </w:rPr>
        <w:t vyd:_id="vyd:00000000000004">Сайт: https://argadella.ru</w:t>
      </w:r>
    </w:p>
    <w:sectPr vyd:_id="vyd:00000000000002">
      <w:type w:val="nextPage"/>
      <w:pgSz w:w="11906" w:h="16838" w:orient="portrait"/>
      <w:pgMar w:top="1134" w:right="1134" w:bottom="1134" w:left="1418" w:header="708" w:footer="708" w:gutter="0"/>
      <w:pgNumType/>
      <w:cols w:equalWidth="1" w:space="1350" w:sep="0"/>
      <w:vAlign w:val="top"/>
      <w:titlePg w:val="0"/>
      <w:docGrid w:linePitch="360"/>
    </w:sectPr>
  </w:body>
</w:document>
</file>

<file path=word/comments.xml><?xml version="1.0" encoding="utf-8"?>
<w:comments xmlns:w="http://schemas.openxmlformats.org/wordprocessingml/2006/main"/>
</file>

<file path=word/endnotes.xml><?xml version="1.0" encoding="utf-8"?>
<w:endnotes xmlns:w="http://schemas.openxmlformats.org/wordprocessingml/2006/main">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w="http://schemas.openxmlformats.org/wordprocessingml/2006/main"/>
</file>

<file path=word/footnotes.xml><?xml version="1.0" encoding="utf-8"?>
<w:footnotes xmlns:w="http://schemas.openxmlformats.org/wordprocessingml/2006/main">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15="http://schemas.microsoft.com/office/word/2012/wordml" xmlns:w="http://schemas.openxmlformats.org/wordprocessingml/2006/main">
  <w:abstractNum w15:restartNumberingAfterBreak="0" w:abstractNumId="1">
    <w:multiLevelType w:val="hybridMultilevel"/>
    <w:lvl w:tentative="1" w:ilvl="0">
      <w:start w:val="1"/>
      <w:numFmt w:val="bullet"/>
      <w:lvlText w:val="●"/>
      <w:lvlJc w:val="start"/>
      <w:pPr>
        <w:ind w:start="720" w:hanging="360"/>
      </w:pPr>
    </w:lvl>
    <w:lvl w:tentative="1" w:ilvl="1">
      <w:start w:val="1"/>
      <w:numFmt w:val="bullet"/>
      <w:lvlText w:val="○"/>
      <w:lvlJc w:val="start"/>
      <w:pPr>
        <w:ind w:start="1440" w:hanging="360"/>
      </w:pPr>
    </w:lvl>
    <w:lvl w:tentative="1" w:ilvl="2">
      <w:start w:val="1"/>
      <w:numFmt w:val="bullet"/>
      <w:lvlText w:val="■"/>
      <w:lvlJc w:val="start"/>
      <w:pPr>
        <w:ind w:start="2160" w:hanging="360"/>
      </w:pPr>
    </w:lvl>
    <w:lvl w:tentative="1" w:ilvl="3">
      <w:start w:val="1"/>
      <w:numFmt w:val="bullet"/>
      <w:lvlText w:val="●"/>
      <w:lvlJc w:val="start"/>
      <w:pPr>
        <w:ind w:start="2880" w:hanging="360"/>
      </w:pPr>
    </w:lvl>
    <w:lvl w:tentative="1" w:ilvl="4">
      <w:start w:val="1"/>
      <w:numFmt w:val="bullet"/>
      <w:lvlText w:val="○"/>
      <w:lvlJc w:val="start"/>
      <w:pPr>
        <w:ind w:start="3600" w:hanging="360"/>
      </w:pPr>
    </w:lvl>
    <w:lvl w:tentative="1" w:ilvl="5">
      <w:start w:val="1"/>
      <w:numFmt w:val="bullet"/>
      <w:lvlText w:val="■"/>
      <w:lvlJc w:val="start"/>
      <w:pPr>
        <w:ind w:start="4320" w:hanging="360"/>
      </w:pPr>
    </w:lvl>
    <w:lvl w:tentative="1" w:ilvl="6">
      <w:start w:val="1"/>
      <w:numFmt w:val="bullet"/>
      <w:lvlText w:val="●"/>
      <w:lvlJc w:val="start"/>
      <w:pPr>
        <w:ind w:start="5040" w:hanging="360"/>
      </w:pPr>
    </w:lvl>
    <w:lvl w:tentative="1" w:ilvl="7">
      <w:start w:val="1"/>
      <w:numFmt w:val="bullet"/>
      <w:lvlText w:val="●"/>
      <w:lvlJc w:val="start"/>
      <w:pPr>
        <w:ind w:start="5760" w:hanging="360"/>
      </w:pPr>
    </w:lvl>
    <w:lvl w:tentative="1" w:ilvl="8">
      <w:start w:val="1"/>
      <w:numFmt w:val="bullet"/>
      <w:lvlText w:val="●"/>
      <w:lvlJc w:val="start"/>
      <w:pPr>
        <w:ind w:start="6480" w:hanging="360"/>
      </w:pPr>
    </w:lvl>
  </w:abstractNum>
  <w:abstractNum w15:restartNumberingAfterBreak="0" w:abstractNumId="2">
    <w:multiLevelType w:val="hybridMultilevel"/>
    <w:lvl w:tentative="1" w:ilvl="0">
      <w:start w:val="1"/>
      <w:numFmt w:val="decimal"/>
      <w:lvlText w:val="%1."/>
      <w:lvlJc w:val="start"/>
      <w:pPr>
        <w:ind w:start="360" w:hanging="360"/>
      </w:pPr>
    </w:lvl>
  </w:abstractNum>
  <w:abstractNum w15:restartNumberingAfterBreak="0" w:abstractNumId="3">
    <w:multiLevelType w:val="hybridMultilevel"/>
    <w:lvl w:tentative="1" w:ilvl="0">
      <w:start w:val="1"/>
      <w:numFmt w:val="decimal"/>
      <w:lvlText w:val="%1."/>
      <w:lvlJc w:val="start"/>
      <w:pPr>
        <w:ind w:start="720" w:hanging="360"/>
      </w:pPr>
    </w:lvl>
  </w:abstractNum>
  <w:num w:numId="1">
    <w:abstractNumId w:val="1"/>
  </w:num>
  <w:num w:numId="2">
    <w:abstractNumId w:val="2"/>
  </w:num>
  <w:num w:numId="3">
    <w:abstractNumId w:val="3"/>
  </w:num>
</w:numbering>
</file>

<file path=word/settings.xml><?xml version="1.0" encoding="utf-8"?>
<w:settings xmlns:w="http://schemas.openxmlformats.org/wordprocessingml/2006/main">
  <w:displayBackgroundShape w:val="1"/>
  <w:defaultTabStop w:val="720"/>
  <w:evenAndOddHeaders w:val="0"/>
  <w:compat>
    <w:compatSetting w:val="15" w:name="compatibilityMode" w:uri="http://schemas.microsoft.com/office/word"/>
  </w:compat>
</w:settings>
</file>

<file path=word/styles.xml><?xml version="1.0" encoding="utf-8"?>
<w:styles xmlns:w="http://schemas.openxmlformats.org/wordprocessingml/2006/main">
  <w:docDefaults>
    <w:rPrDefault>
      <w:rPr>
        <w:rFonts w:ascii="Times New Roman" w:hAnsi="Times New Roman" w:eastAsia="Times New Roman" w:cs="Times New Roman"/>
        <w:sz w:val="22"/>
        <w:szCs w:val="22"/>
      </w:rPr>
    </w:rPrDefault>
  </w:docDefaults>
  <w:style w:type="character" w:styleId="EndnoteReference">
    <w:name w:val="end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name w:val="Endnote Text Char"/>
    <w:basedOn w:val="DefaultParagraphFont"/>
    <w:link w:val="EndnoteText"/>
    <w:uiPriority w:val="99"/>
    <w:semiHidden w:val="1"/>
    <w:unhideWhenUsed w:val="1"/>
    <w:rPr>
      <w:sz w:val="20"/>
      <w:szCs w:val="20"/>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Heading1">
    <w:name w:val="Heading 1"/>
    <w:basedOn w:val="Normal"/>
    <w:next w:val="Normal"/>
    <w:qFormat w:val="1"/>
    <w:rPr>
      <w:sz w:val="32"/>
      <w:color w:val="2E74B5"/>
      <w:szCs w:val="32"/>
    </w:rPr>
  </w:style>
  <w:style w:type="paragraph" w:styleId="Heading2">
    <w:name w:val="Heading 2"/>
    <w:basedOn w:val="Normal"/>
    <w:next w:val="Normal"/>
    <w:qFormat w:val="1"/>
    <w:rPr>
      <w:sz w:val="26"/>
      <w:color w:val="2E74B5"/>
      <w:szCs w:val="26"/>
    </w:rPr>
  </w:style>
  <w:style w:type="paragraph" w:styleId="Heading3">
    <w:name w:val="Heading 3"/>
    <w:basedOn w:val="Normal"/>
    <w:next w:val="Normal"/>
    <w:qFormat w:val="1"/>
    <w:rPr>
      <w:sz w:val="24"/>
      <w:color w:val="1F4D78"/>
      <w:szCs w:val="24"/>
    </w:rPr>
  </w:style>
  <w:style w:type="paragraph" w:styleId="Heading4">
    <w:name w:val="Heading 4"/>
    <w:basedOn w:val="Normal"/>
    <w:next w:val="Normal"/>
    <w:qFormat w:val="1"/>
    <w:rPr>
      <w:color w:val="2E74B5"/>
      <w:i w:val="1"/>
      <w:iCs w:val="1"/>
    </w:rPr>
  </w:style>
  <w:style w:type="paragraph" w:styleId="Heading5">
    <w:name w:val="Heading 5"/>
    <w:basedOn w:val="Normal"/>
    <w:next w:val="Normal"/>
    <w:qFormat w:val="1"/>
    <w:rPr>
      <w:color w:val="2E74B5"/>
    </w:rPr>
  </w:style>
  <w:style w:type="paragraph" w:styleId="Heading6">
    <w:name w:val="Heading 6"/>
    <w:basedOn w:val="Normal"/>
    <w:next w:val="Normal"/>
    <w:qFormat w:val="1"/>
    <w:rPr>
      <w:color w:val="1F4D78"/>
    </w:rPr>
  </w:style>
  <w:style w:type="character" w:styleId="Hyperlink">
    <w:name w:val="Hyperlink"/>
    <w:basedOn w:val="DefaultParagraphFont"/>
    <w:uiPriority w:val="99"/>
    <w:unhideWhenUsed w:val="1"/>
    <w:rPr>
      <w:color w:val="0563C1"/>
      <w:u w:val="single"/>
    </w:rPr>
  </w:style>
  <w:style w:type="paragraph" w:styleId="ListParagraph">
    <w:name w:val="List Paragraph"/>
    <w:basedOn w:val="Normal"/>
    <w:qFormat w:val="1"/>
  </w:style>
  <w:style w:type="paragraph" w:styleId="Normal" w:default="1">
    <w:name w:val="Normal"/>
    <w:qFormat w:val="1"/>
    <w:pPr>
      <w:spacing w:before="0" w:after="0" w:line="276"/>
    </w:pPr>
    <w:rPr>
      <w:rFonts w:ascii="Arial" w:hAnsi="Arial"/>
      <w:sz w:val="22"/>
    </w:rPr>
  </w:style>
  <w:style w:type="table" w:styleId="NormalTable" w:default="1">
    <w:name w:val="Normal Table"/>
    <w:tblPr>
      <w:tblCellMar>
        <w:top w:w="99.78" w:type="dxa"/>
        <w:start w:w="99.78" w:type="dxa"/>
        <w:bottom w:w="99.78" w:type="dxa"/>
        <w:end w:w="99.78" w:type="dxa"/>
      </w:tblCellMar>
    </w:tblPr>
  </w:style>
  <w:style w:type="paragraph" w:styleId="Strong">
    <w:name w:val="Strong"/>
    <w:basedOn w:val="Normal"/>
    <w:next w:val="Normal"/>
    <w:qFormat w:val="1"/>
    <w:rPr>
      <w:b w:val="1"/>
      <w:bCs w:val="1"/>
    </w:rPr>
  </w:style>
  <w:style w:type="paragraph" w:styleId="Subtitle">
    <w:name w:val="subtitle"/>
    <w:basedOn w:val="Normal"/>
    <w:next w:val="Normal"/>
    <w:qFormat w:val="1"/>
    <w:pPr>
      <w:spacing w:afterAutospacing="1"/>
    </w:pPr>
    <w:rPr>
      <w:sz w:val="30"/>
      <w:color w:val="808080"/>
    </w:r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name w:val="Title"/>
    <w:basedOn w:val="Normal"/>
    <w:next w:val="Normal"/>
    <w:qFormat w:val="1"/>
    <w:rPr>
      <w:sz w:val="56"/>
      <w:szCs w:val="5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ep:Properties xmlns:ep="http://schemas.openxmlformats.org/officeDocument/2006/extended-properties"/>
</file>

<file path=docProps/core.xml><?xml version="1.0" encoding="utf-8"?>
<cp:coreProperties xmlns:cp="http://schemas.openxmlformats.org/package/2006/metadata/core-properties" xmlns:xsi="http://www.w3.org/2001/XMLSchema-instance" xmlns:dc="http://purl.org/dc/elements/1.1/" xmlns:dcterms="http://purl.org/dc/terms/">
  <dc:creator>Un-named</dc:creator>
  <cp:lastModifiedBy>Un-named</cp:lastModifiedBy>
  <cp:revision>1</cp:revision>
  <dcterms:created xsi:type="dcterms:W3CDTF">2026-06-10T13:05:06.192Z</dcterms:created>
  <dcterms:modified xsi:type="dcterms:W3CDTF">2026-06-10T13:05:06.192Z</dcterms:modified>
</cp:coreProperties>
</file>

<file path=docProps/custom.xml><?xml version="1.0" encoding="utf-8"?>
<customProperties:Properties xmlns:customProperties="http://schemas.openxmlformats.org/officeDocument/2006/custom-properties"/>
</file>